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7EFAB136" w:rsidR="00CA08C7" w:rsidRPr="000777FF" w:rsidRDefault="005B4FD7">
      <w:pPr>
        <w:rPr>
          <w:i/>
        </w:rPr>
      </w:pPr>
      <w:r>
        <w:rPr>
          <w:b/>
        </w:rPr>
        <w:t>TABELA NR</w:t>
      </w:r>
      <w:r w:rsidR="00111DC2">
        <w:rPr>
          <w:b/>
        </w:rPr>
        <w:t xml:space="preserve"> 2: ZABUDOWA SOCJALNA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111DC2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111D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111D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111D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111DC2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A65B4F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376865" w14:paraId="5F0805B3" w14:textId="77777777" w:rsidTr="00111DC2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2056095D" w14:textId="77777777" w:rsidR="00376865" w:rsidRPr="005B4FD7" w:rsidRDefault="00376865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FB1ECE9" w14:textId="6A856DE6" w:rsidR="00376865" w:rsidRPr="00376865" w:rsidRDefault="00376865" w:rsidP="0055707E">
            <w:pPr>
              <w:jc w:val="both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Gwarancja min. 24 miesiące, wraz z bezpłatnymi serwisami (dojazdy i robocizna serwisu)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7DA5BFF" w14:textId="77777777" w:rsidR="00376865" w:rsidRPr="005B4FD7" w:rsidRDefault="00376865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B4FD7" w14:paraId="66A47473" w14:textId="77777777" w:rsidTr="00111D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027F387D" w:rsidR="005B4FD7" w:rsidRPr="003B7A3A" w:rsidRDefault="00111DC2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Zabudowa meblowa – aneksy socjalne, kuchenne – długość i układ szafek zgodnie z formularzem cenowym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2B87F45A" w14:textId="77777777" w:rsidTr="00111D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3C6F9548" w:rsidR="005B4FD7" w:rsidRPr="003B7A3A" w:rsidRDefault="00111DC2" w:rsidP="005B4FD7">
            <w:pPr>
              <w:jc w:val="both"/>
              <w:rPr>
                <w:bCs/>
                <w:sz w:val="20"/>
                <w:szCs w:val="20"/>
              </w:rPr>
            </w:pPr>
            <w:r w:rsidRPr="00111DC2">
              <w:rPr>
                <w:bCs/>
                <w:sz w:val="20"/>
                <w:szCs w:val="20"/>
              </w:rPr>
              <w:t>Korpusy szafek wykonane z płyty wiórowej obustronnie laminowanej o grubości 18 mm, klasa higieniczności płyty E1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1AED5336" w14:textId="77777777" w:rsidTr="00111D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60B344D9" w:rsidR="005B4FD7" w:rsidRPr="003B7A3A" w:rsidRDefault="0065083D" w:rsidP="005B4FD7">
            <w:pPr>
              <w:jc w:val="both"/>
              <w:rPr>
                <w:bCs/>
                <w:sz w:val="20"/>
                <w:szCs w:val="20"/>
              </w:rPr>
            </w:pPr>
            <w:r w:rsidRPr="0065083D">
              <w:rPr>
                <w:bCs/>
                <w:sz w:val="20"/>
                <w:szCs w:val="20"/>
              </w:rPr>
              <w:t>Wąskie widoczne krawędzie korpusu powinny być zabezpieczone przez okleinowanie obrzeżem ABS/PCV o grubości min. 2 mm, pozostałe krawędzie oklejone obrzeżem ABS/PCV o grubości min. 0,5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7F261E90" w14:textId="77777777" w:rsidTr="00111DC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55A218E8" w:rsidR="005B4FD7" w:rsidRPr="003B7A3A" w:rsidRDefault="0065083D" w:rsidP="005B4FD7">
            <w:pPr>
              <w:jc w:val="both"/>
              <w:rPr>
                <w:bCs/>
                <w:sz w:val="20"/>
                <w:szCs w:val="20"/>
              </w:rPr>
            </w:pPr>
            <w:r w:rsidRPr="0065083D">
              <w:rPr>
                <w:bCs/>
                <w:sz w:val="20"/>
                <w:szCs w:val="20"/>
              </w:rPr>
              <w:t>Półki w szafkach wykonane z płyty wiórowej obustronnie laminowanej o grubości 18 mm, klasa higieniczności płyty E1. Widoczna krawędź półki zabezpieczona przez okleinowanie obrzeżem ABS/PCV o grubości min. 2 mm, pozostałe krawędzie oklejone obrzeżem ABS/PCV o grubości min. 0,5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6CE626F2" w14:textId="77777777" w:rsidTr="00111D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1A7DE2E7" w:rsidR="005B4FD7" w:rsidRPr="003B7A3A" w:rsidRDefault="0065083D" w:rsidP="005B4FD7">
            <w:pPr>
              <w:jc w:val="both"/>
              <w:rPr>
                <w:bCs/>
                <w:sz w:val="20"/>
                <w:szCs w:val="20"/>
              </w:rPr>
            </w:pPr>
            <w:r w:rsidRPr="0065083D">
              <w:rPr>
                <w:bCs/>
                <w:sz w:val="20"/>
                <w:szCs w:val="20"/>
              </w:rPr>
              <w:t>Fronty szafek oraz szuflad wykonane z płyty wiórowej obustronnie laminowanej o grubości 18 mm, klasa higieniczności płyty E1. Wąskie krawędzie frontów powinny być zabezpieczone przez okleinowanie obrzeżem ABS/PCV o grubości min. 2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355B65D4" w14:textId="77777777" w:rsidTr="00111D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411C364A" w:rsidR="005B4FD7" w:rsidRPr="003B7A3A" w:rsidRDefault="0065083D" w:rsidP="005B4FD7">
            <w:pPr>
              <w:jc w:val="both"/>
              <w:rPr>
                <w:bCs/>
                <w:sz w:val="20"/>
                <w:szCs w:val="20"/>
              </w:rPr>
            </w:pPr>
            <w:r w:rsidRPr="0065083D">
              <w:rPr>
                <w:bCs/>
                <w:sz w:val="20"/>
                <w:szCs w:val="20"/>
              </w:rPr>
              <w:t>Fronty szafek i szuflad wyposażone w uchwyt dwupunktowy o rozstawie min. 128 mm. Uchwyty metalowe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6FE59442" w14:textId="77777777" w:rsidTr="00111D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1F62FAF2" w:rsidR="005B4FD7" w:rsidRPr="003B7A3A" w:rsidRDefault="0065083D" w:rsidP="005B4FD7">
            <w:pPr>
              <w:jc w:val="both"/>
              <w:rPr>
                <w:bCs/>
                <w:sz w:val="20"/>
                <w:szCs w:val="20"/>
              </w:rPr>
            </w:pPr>
            <w:r w:rsidRPr="0065083D">
              <w:rPr>
                <w:bCs/>
                <w:sz w:val="20"/>
                <w:szCs w:val="20"/>
              </w:rPr>
              <w:t>Fronty szafek z drzwiami uchylnymi na zawiasach puszkowych wyposażonych w mechanizm cichego domyku. Zawiasy muszą mieć możliwość wypięcia frontu bez użycia narzędzi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5C924FFB" w14:textId="77777777" w:rsidTr="00111D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1EA3A6F5" w:rsidR="005B4FD7" w:rsidRPr="003B7A3A" w:rsidRDefault="0065083D" w:rsidP="005B4FD7">
            <w:pPr>
              <w:jc w:val="both"/>
              <w:rPr>
                <w:bCs/>
                <w:sz w:val="20"/>
                <w:szCs w:val="20"/>
              </w:rPr>
            </w:pPr>
            <w:r w:rsidRPr="0065083D">
              <w:rPr>
                <w:bCs/>
                <w:sz w:val="20"/>
                <w:szCs w:val="20"/>
              </w:rPr>
              <w:t>Szafki stojące powinny być wyposażone w stopki o przekroju okrągłym o wysokości min. 100 mm z możliwością regulacji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65083D" w14:paraId="2FA417F8" w14:textId="77777777" w:rsidTr="0045428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65083D" w:rsidRPr="005B4FD7" w:rsidRDefault="0065083D" w:rsidP="00650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098BED3" w14:textId="54D0D66A" w:rsidR="0065083D" w:rsidRPr="0065083D" w:rsidRDefault="0065083D" w:rsidP="0065083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5083D">
              <w:rPr>
                <w:rFonts w:cstheme="minorHAnsi"/>
                <w:sz w:val="20"/>
                <w:szCs w:val="20"/>
              </w:rPr>
              <w:t>Blaty laminowane typu postforming o grubości 38 mm, boczne krawędzie blatów zabezpieczone obrzeżem o grubości 2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65083D" w:rsidRPr="00D94AB5" w:rsidRDefault="0065083D" w:rsidP="0065083D">
            <w:pPr>
              <w:jc w:val="both"/>
              <w:rPr>
                <w:sz w:val="20"/>
                <w:szCs w:val="20"/>
              </w:rPr>
            </w:pPr>
          </w:p>
        </w:tc>
      </w:tr>
      <w:tr w:rsidR="0065083D" w14:paraId="52ACE9BB" w14:textId="77777777" w:rsidTr="0045428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65083D" w:rsidRPr="005B4FD7" w:rsidRDefault="0065083D" w:rsidP="00650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33436" w14:textId="6ABE9458" w:rsidR="0065083D" w:rsidRPr="0065083D" w:rsidRDefault="0065083D" w:rsidP="0065083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5083D">
              <w:rPr>
                <w:rFonts w:cstheme="minorHAnsi"/>
                <w:sz w:val="20"/>
                <w:szCs w:val="20"/>
              </w:rPr>
              <w:t>Listwa częściowo metalowa, przyblatowa zabezpieczająca połączenie na styku ze ścianą wraz z elementami typu łączniki i zakończenia. Nie dopuszcza się zastosowania listwy w całości tworzywowej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65083D" w:rsidRPr="00D94AB5" w:rsidRDefault="0065083D" w:rsidP="0065083D">
            <w:pPr>
              <w:jc w:val="both"/>
              <w:rPr>
                <w:sz w:val="20"/>
                <w:szCs w:val="20"/>
              </w:rPr>
            </w:pPr>
          </w:p>
        </w:tc>
      </w:tr>
      <w:tr w:rsidR="0065083D" w14:paraId="10A96815" w14:textId="77777777" w:rsidTr="0045428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65083D" w:rsidRPr="005B4FD7" w:rsidRDefault="0065083D" w:rsidP="00650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6B105E3" w14:textId="2C4DED21" w:rsidR="0065083D" w:rsidRPr="0065083D" w:rsidRDefault="0065083D" w:rsidP="0065083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5083D">
              <w:rPr>
                <w:rFonts w:cstheme="minorHAnsi"/>
                <w:sz w:val="20"/>
                <w:szCs w:val="20"/>
              </w:rPr>
              <w:t>W blacie przygotowane wycięcia pod zlew / umywalkę, które przed montażem muszą zostać zabezpieczone silikonem wodoodpornym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65083D" w:rsidRPr="00D94AB5" w:rsidRDefault="0065083D" w:rsidP="0065083D">
            <w:pPr>
              <w:jc w:val="both"/>
              <w:rPr>
                <w:sz w:val="20"/>
                <w:szCs w:val="20"/>
              </w:rPr>
            </w:pPr>
          </w:p>
        </w:tc>
      </w:tr>
      <w:tr w:rsidR="0065083D" w14:paraId="6940DB87" w14:textId="77777777" w:rsidTr="00111D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65083D" w:rsidRPr="005B4FD7" w:rsidRDefault="0065083D" w:rsidP="00650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79A16F3" w14:textId="5DC29F90" w:rsidR="0065083D" w:rsidRPr="003B7A3A" w:rsidRDefault="0065083D" w:rsidP="0065083D">
            <w:pPr>
              <w:jc w:val="both"/>
              <w:rPr>
                <w:bCs/>
                <w:sz w:val="20"/>
                <w:szCs w:val="20"/>
              </w:rPr>
            </w:pPr>
            <w:r w:rsidRPr="0065083D">
              <w:rPr>
                <w:bCs/>
                <w:sz w:val="20"/>
                <w:szCs w:val="20"/>
              </w:rPr>
              <w:t>Połączenia blatów przed montażem należy zabezpieczyć silikonem wodoodpornym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65083D" w:rsidRPr="00D94AB5" w:rsidRDefault="0065083D" w:rsidP="0065083D">
            <w:pPr>
              <w:jc w:val="both"/>
              <w:rPr>
                <w:sz w:val="20"/>
                <w:szCs w:val="20"/>
              </w:rPr>
            </w:pPr>
          </w:p>
        </w:tc>
      </w:tr>
      <w:tr w:rsidR="00D656E2" w14:paraId="76445716" w14:textId="77777777" w:rsidTr="003E7EC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D656E2" w:rsidRPr="005B4FD7" w:rsidRDefault="00D656E2" w:rsidP="00D656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B1ED741" w14:textId="06CE6DE1" w:rsidR="00D656E2" w:rsidRPr="00D656E2" w:rsidRDefault="00D656E2" w:rsidP="00D656E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656E2">
              <w:rPr>
                <w:rFonts w:cstheme="minorHAnsi"/>
                <w:sz w:val="20"/>
                <w:szCs w:val="20"/>
              </w:rPr>
              <w:t>Szuflady na prowadnicach wyposażonych w funkcję cichego domykania oraz dociągu np. typu GAMETBOX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D656E2" w:rsidRPr="00D94AB5" w:rsidRDefault="00D656E2" w:rsidP="00D656E2">
            <w:pPr>
              <w:jc w:val="both"/>
              <w:rPr>
                <w:sz w:val="20"/>
                <w:szCs w:val="20"/>
              </w:rPr>
            </w:pPr>
          </w:p>
        </w:tc>
      </w:tr>
      <w:tr w:rsidR="00D656E2" w14:paraId="2EAEFBD4" w14:textId="77777777" w:rsidTr="003E7EC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D656E2" w:rsidRPr="005B4FD7" w:rsidRDefault="00D656E2" w:rsidP="00D656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0C1623B" w14:textId="77FB1235" w:rsidR="00D656E2" w:rsidRPr="00D656E2" w:rsidRDefault="00D656E2" w:rsidP="00D656E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656E2">
              <w:rPr>
                <w:rFonts w:cstheme="minorHAnsi"/>
                <w:sz w:val="20"/>
                <w:szCs w:val="20"/>
              </w:rPr>
              <w:t>Szafki wiszące zamontowane przy użyciu elementów montażowych śruby/kołki dopasowanych do istniejących ścian budynku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D656E2" w:rsidRPr="00D94AB5" w:rsidRDefault="00D656E2" w:rsidP="00D656E2">
            <w:pPr>
              <w:jc w:val="both"/>
              <w:rPr>
                <w:sz w:val="20"/>
                <w:szCs w:val="20"/>
              </w:rPr>
            </w:pPr>
          </w:p>
        </w:tc>
      </w:tr>
      <w:tr w:rsidR="00D656E2" w14:paraId="56A3FA0A" w14:textId="77777777" w:rsidTr="00111DC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D656E2" w:rsidRPr="005B4FD7" w:rsidRDefault="00D656E2" w:rsidP="00D656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2F11A1B" w14:textId="2B50BA2C" w:rsidR="00D656E2" w:rsidRPr="003B7A3A" w:rsidRDefault="00C0714A" w:rsidP="00D656E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Szafki wiszące o wysokości min. </w:t>
            </w:r>
            <w:r w:rsidR="00DC6C4D">
              <w:rPr>
                <w:bCs/>
                <w:sz w:val="20"/>
                <w:szCs w:val="20"/>
              </w:rPr>
              <w:t>72</w:t>
            </w:r>
            <w:r>
              <w:rPr>
                <w:bCs/>
                <w:sz w:val="20"/>
                <w:szCs w:val="20"/>
              </w:rPr>
              <w:t xml:space="preserve"> cm i głębokości min. 30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D656E2" w:rsidRPr="00D94AB5" w:rsidRDefault="00D656E2" w:rsidP="00D656E2">
            <w:pPr>
              <w:jc w:val="both"/>
              <w:rPr>
                <w:sz w:val="20"/>
                <w:szCs w:val="20"/>
              </w:rPr>
            </w:pPr>
          </w:p>
        </w:tc>
      </w:tr>
      <w:tr w:rsidR="00D656E2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D656E2" w:rsidRDefault="00D656E2" w:rsidP="00D656E2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D656E2" w14:paraId="42DC732B" w14:textId="77777777" w:rsidTr="00111D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D656E2" w:rsidRPr="005B4FD7" w:rsidRDefault="00D656E2" w:rsidP="00D656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65DC3679" w:rsidR="00D656E2" w:rsidRPr="00D94AB5" w:rsidRDefault="00D656E2" w:rsidP="00D656E2">
            <w:pPr>
              <w:jc w:val="both"/>
              <w:rPr>
                <w:sz w:val="20"/>
                <w:szCs w:val="20"/>
              </w:rPr>
            </w:pPr>
            <w:r w:rsidRPr="00111DC2">
              <w:rPr>
                <w:sz w:val="20"/>
                <w:szCs w:val="20"/>
              </w:rPr>
              <w:t>Meble wykonane z materiałów posiadających wymagane świadectwa dopuszczające do eksploatacji w pomieszczeniach medycznych. Atest Higieniczny na system mebli - stosowny dokument należy przedstawić na wezwanie Zamawiającego. Nie dopuszcza się przedstawienia atestów na poszczególne składowe mebla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D656E2" w:rsidRPr="00D94AB5" w:rsidRDefault="00D656E2" w:rsidP="00D656E2">
            <w:pPr>
              <w:jc w:val="both"/>
              <w:rPr>
                <w:sz w:val="20"/>
                <w:szCs w:val="20"/>
              </w:rPr>
            </w:pPr>
          </w:p>
        </w:tc>
      </w:tr>
      <w:tr w:rsidR="00D656E2" w14:paraId="1B6673B4" w14:textId="77777777" w:rsidTr="00111D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D656E2" w:rsidRPr="005B4FD7" w:rsidRDefault="00D656E2" w:rsidP="00D656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DACEE9A" w14:textId="5010C72F" w:rsidR="00D656E2" w:rsidRPr="00111DC2" w:rsidRDefault="00D656E2" w:rsidP="00D656E2">
            <w:pPr>
              <w:jc w:val="both"/>
              <w:rPr>
                <w:rFonts w:cstheme="minorHAnsi"/>
                <w:sz w:val="20"/>
                <w:szCs w:val="20"/>
              </w:rPr>
            </w:pPr>
            <w:r w:rsidRPr="00111DC2">
              <w:rPr>
                <w:rFonts w:cstheme="minorHAnsi"/>
                <w:sz w:val="20"/>
                <w:szCs w:val="20"/>
              </w:rPr>
              <w:t>Wymiary zabudowy meblowej należy pobrać w pomieszczeniu ich instalacji uwzględniając takie elementy zastane jak podpięcia niskoprądowe, podpięcia zasilania, oświetlenie, zestawy sanitarne i inne elementy mogące kolidować z zabudową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D656E2" w:rsidRPr="00D94AB5" w:rsidRDefault="00D656E2" w:rsidP="00D656E2">
            <w:pPr>
              <w:jc w:val="both"/>
              <w:rPr>
                <w:sz w:val="20"/>
                <w:szCs w:val="20"/>
              </w:rPr>
            </w:pPr>
          </w:p>
        </w:tc>
      </w:tr>
      <w:tr w:rsidR="00D656E2" w14:paraId="05B5027B" w14:textId="77777777" w:rsidTr="00111DC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47192BD" w14:textId="77777777" w:rsidR="00D656E2" w:rsidRPr="005B4FD7" w:rsidRDefault="00D656E2" w:rsidP="00D656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417280A" w14:textId="2EB63815" w:rsidR="00D656E2" w:rsidRPr="00111DC2" w:rsidRDefault="00D656E2" w:rsidP="00D656E2">
            <w:pPr>
              <w:jc w:val="both"/>
              <w:rPr>
                <w:rFonts w:cstheme="minorHAnsi"/>
                <w:sz w:val="20"/>
                <w:szCs w:val="20"/>
              </w:rPr>
            </w:pPr>
            <w:r w:rsidRPr="00111DC2">
              <w:rPr>
                <w:rFonts w:cstheme="minorHAnsi"/>
                <w:sz w:val="20"/>
                <w:szCs w:val="20"/>
              </w:rPr>
              <w:t>Dopuszcza się odstępstwo od wymiarów zabudowy w zakresie +/- 20% ze względu na indywidualne dopasowanie mebli do istniejących warunków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767D722" w14:textId="77777777" w:rsidR="00D656E2" w:rsidRPr="00D94AB5" w:rsidRDefault="00D656E2" w:rsidP="00D656E2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619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11DC2"/>
    <w:rsid w:val="00143FE4"/>
    <w:rsid w:val="00376865"/>
    <w:rsid w:val="003B7A3A"/>
    <w:rsid w:val="0055707E"/>
    <w:rsid w:val="005B4FD7"/>
    <w:rsid w:val="0065083D"/>
    <w:rsid w:val="00965F98"/>
    <w:rsid w:val="00A16DE5"/>
    <w:rsid w:val="00A20625"/>
    <w:rsid w:val="00C0714A"/>
    <w:rsid w:val="00CA08C7"/>
    <w:rsid w:val="00CD3C32"/>
    <w:rsid w:val="00D656E2"/>
    <w:rsid w:val="00D94AB5"/>
    <w:rsid w:val="00DC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1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496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Szpital Powiatowy im. A. Wolańczyka sp. z o.o.</cp:lastModifiedBy>
  <cp:revision>3</cp:revision>
  <dcterms:created xsi:type="dcterms:W3CDTF">2024-03-01T09:04:00Z</dcterms:created>
  <dcterms:modified xsi:type="dcterms:W3CDTF">2024-11-21T11:42:00Z</dcterms:modified>
</cp:coreProperties>
</file>